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D2" w:rsidRDefault="00D45CD2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УТВЕРЖДЕНО</w:t>
      </w:r>
    </w:p>
    <w:p w:rsidR="00D45CD2" w:rsidRDefault="00D45CD2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Советом директоров</w:t>
      </w:r>
    </w:p>
    <w:p w:rsidR="00D45CD2" w:rsidRDefault="00D45CD2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ПАО «Капитал»</w:t>
      </w:r>
    </w:p>
    <w:p w:rsidR="00D45CD2" w:rsidRDefault="00184ECD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20 марта</w:t>
      </w:r>
      <w:r w:rsidR="00D45CD2">
        <w:rPr>
          <w:color w:val="2F2F2F"/>
          <w:spacing w:val="-2"/>
          <w:sz w:val="24"/>
          <w:szCs w:val="24"/>
        </w:rPr>
        <w:t xml:space="preserve"> 202</w:t>
      </w:r>
      <w:r>
        <w:rPr>
          <w:color w:val="2F2F2F"/>
          <w:spacing w:val="-2"/>
          <w:sz w:val="24"/>
          <w:szCs w:val="24"/>
        </w:rPr>
        <w:t>6</w:t>
      </w:r>
      <w:r w:rsidR="00D45CD2">
        <w:rPr>
          <w:color w:val="2F2F2F"/>
          <w:spacing w:val="-2"/>
          <w:sz w:val="24"/>
          <w:szCs w:val="24"/>
        </w:rPr>
        <w:t xml:space="preserve"> года</w:t>
      </w:r>
    </w:p>
    <w:p w:rsidR="00D45CD2" w:rsidRDefault="00D45CD2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Протокол №</w:t>
      </w:r>
      <w:r w:rsidR="00053AC0">
        <w:rPr>
          <w:color w:val="2F2F2F"/>
          <w:spacing w:val="-2"/>
          <w:sz w:val="24"/>
          <w:szCs w:val="24"/>
        </w:rPr>
        <w:t>2</w:t>
      </w:r>
      <w:r>
        <w:rPr>
          <w:color w:val="2F2F2F"/>
          <w:spacing w:val="-2"/>
          <w:sz w:val="24"/>
          <w:szCs w:val="24"/>
        </w:rPr>
        <w:t xml:space="preserve"> </w:t>
      </w:r>
    </w:p>
    <w:p w:rsidR="00A81512" w:rsidRPr="00053AC0" w:rsidRDefault="0018091A">
      <w:pPr>
        <w:pStyle w:val="a4"/>
        <w:rPr>
          <w:b/>
          <w:color w:val="2F2F2F"/>
          <w:spacing w:val="-2"/>
          <w:sz w:val="24"/>
          <w:szCs w:val="24"/>
        </w:rPr>
      </w:pPr>
      <w:r w:rsidRPr="00053AC0">
        <w:rPr>
          <w:b/>
          <w:color w:val="2F2F2F"/>
          <w:spacing w:val="-2"/>
          <w:sz w:val="24"/>
          <w:szCs w:val="24"/>
        </w:rPr>
        <w:t>ЗАКЛЮЧЕНИЕ</w:t>
      </w:r>
    </w:p>
    <w:p w:rsidR="00053AC0" w:rsidRPr="00053AC0" w:rsidRDefault="0018091A">
      <w:pPr>
        <w:pStyle w:val="a3"/>
        <w:spacing w:line="247" w:lineRule="auto"/>
        <w:ind w:left="10" w:right="2"/>
        <w:jc w:val="center"/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</w:pPr>
      <w:r w:rsidRPr="00053AC0">
        <w:rPr>
          <w:rFonts w:ascii="Times New Roman" w:hAnsi="Times New Roman" w:cs="Times New Roman"/>
          <w:b/>
          <w:color w:val="343434"/>
          <w:w w:val="110"/>
          <w:sz w:val="24"/>
          <w:szCs w:val="24"/>
        </w:rPr>
        <w:t>Совет</w:t>
      </w:r>
      <w:r w:rsidR="00C03F84" w:rsidRPr="00053AC0">
        <w:rPr>
          <w:rFonts w:ascii="Times New Roman" w:hAnsi="Times New Roman" w:cs="Times New Roman"/>
          <w:b/>
          <w:color w:val="343434"/>
          <w:w w:val="110"/>
          <w:sz w:val="24"/>
          <w:szCs w:val="24"/>
        </w:rPr>
        <w:t>а</w:t>
      </w:r>
      <w:r w:rsidR="00D45CD2" w:rsidRPr="00053AC0">
        <w:rPr>
          <w:rFonts w:ascii="Times New Roman" w:hAnsi="Times New Roman" w:cs="Times New Roman"/>
          <w:b/>
          <w:color w:val="343434"/>
          <w:spacing w:val="-1"/>
          <w:w w:val="110"/>
          <w:sz w:val="24"/>
          <w:szCs w:val="24"/>
        </w:rPr>
        <w:t xml:space="preserve"> </w:t>
      </w:r>
      <w:r w:rsidRPr="00053AC0">
        <w:rPr>
          <w:rFonts w:ascii="Times New Roman" w:hAnsi="Times New Roman" w:cs="Times New Roman"/>
          <w:b/>
          <w:color w:val="2F2F2F"/>
          <w:w w:val="110"/>
          <w:sz w:val="24"/>
          <w:szCs w:val="24"/>
        </w:rPr>
        <w:t xml:space="preserve">директоров </w:t>
      </w:r>
      <w:r w:rsidR="00C03F84" w:rsidRPr="00053AC0">
        <w:rPr>
          <w:rFonts w:ascii="Times New Roman" w:hAnsi="Times New Roman" w:cs="Times New Roman"/>
          <w:b/>
          <w:color w:val="2A2A2A"/>
          <w:w w:val="110"/>
          <w:sz w:val="24"/>
          <w:szCs w:val="24"/>
        </w:rPr>
        <w:t>Публичного Акционерного Общества «Капитал»</w:t>
      </w:r>
      <w:r w:rsidRPr="00053AC0"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 xml:space="preserve"> </w:t>
      </w:r>
    </w:p>
    <w:p w:rsidR="00A81512" w:rsidRPr="00053AC0" w:rsidRDefault="0018091A">
      <w:pPr>
        <w:pStyle w:val="a3"/>
        <w:spacing w:line="247" w:lineRule="auto"/>
        <w:ind w:left="10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AC0">
        <w:rPr>
          <w:rFonts w:ascii="Times New Roman" w:hAnsi="Times New Roman" w:cs="Times New Roman"/>
          <w:b/>
          <w:color w:val="3B3B3B"/>
          <w:w w:val="110"/>
          <w:sz w:val="24"/>
          <w:szCs w:val="24"/>
        </w:rPr>
        <w:t xml:space="preserve">о </w:t>
      </w:r>
      <w:r w:rsidRPr="00053AC0">
        <w:rPr>
          <w:rFonts w:ascii="Times New Roman" w:hAnsi="Times New Roman" w:cs="Times New Roman"/>
          <w:b/>
          <w:color w:val="363636"/>
          <w:w w:val="110"/>
          <w:sz w:val="24"/>
          <w:szCs w:val="24"/>
        </w:rPr>
        <w:t xml:space="preserve">крупной </w:t>
      </w:r>
      <w:r w:rsidR="00C03F84" w:rsidRPr="00053AC0">
        <w:rPr>
          <w:rFonts w:ascii="Times New Roman" w:hAnsi="Times New Roman" w:cs="Times New Roman"/>
          <w:b/>
          <w:color w:val="363636"/>
          <w:w w:val="110"/>
          <w:sz w:val="24"/>
          <w:szCs w:val="24"/>
        </w:rPr>
        <w:t>с</w:t>
      </w:r>
      <w:r w:rsidRPr="00053AC0">
        <w:rPr>
          <w:rFonts w:ascii="Times New Roman" w:hAnsi="Times New Roman" w:cs="Times New Roman"/>
          <w:b/>
          <w:color w:val="363636"/>
          <w:w w:val="110"/>
          <w:sz w:val="24"/>
          <w:szCs w:val="24"/>
        </w:rPr>
        <w:t>делке</w:t>
      </w:r>
      <w:r w:rsidRPr="00053AC0">
        <w:rPr>
          <w:rFonts w:ascii="Times New Roman" w:hAnsi="Times New Roman" w:cs="Times New Roman"/>
          <w:b/>
          <w:color w:val="2A2A2A"/>
          <w:w w:val="110"/>
          <w:sz w:val="24"/>
          <w:szCs w:val="24"/>
        </w:rPr>
        <w:t>.</w:t>
      </w:r>
    </w:p>
    <w:p w:rsidR="00A81512" w:rsidRPr="00C03F84" w:rsidRDefault="00A81512">
      <w:pPr>
        <w:pStyle w:val="a3"/>
        <w:spacing w:before="8"/>
        <w:jc w:val="left"/>
        <w:rPr>
          <w:rFonts w:ascii="Times New Roman" w:hAnsi="Times New Roman" w:cs="Times New Roman"/>
          <w:sz w:val="24"/>
          <w:szCs w:val="24"/>
        </w:rPr>
      </w:pPr>
    </w:p>
    <w:p w:rsidR="000F205A" w:rsidRDefault="000F205A" w:rsidP="000F205A">
      <w:pPr>
        <w:spacing w:line="242" w:lineRule="auto"/>
        <w:ind w:left="138" w:right="114" w:firstLine="716"/>
        <w:jc w:val="both"/>
        <w:rPr>
          <w:rFonts w:ascii="Times New Roman" w:hAnsi="Times New Roman" w:cs="Times New Roman"/>
          <w:sz w:val="24"/>
          <w:szCs w:val="24"/>
        </w:rPr>
      </w:pPr>
      <w:r w:rsidRPr="000F205A">
        <w:rPr>
          <w:rFonts w:ascii="Times New Roman" w:hAnsi="Times New Roman" w:cs="Times New Roman"/>
          <w:sz w:val="24"/>
          <w:szCs w:val="24"/>
        </w:rPr>
        <w:t xml:space="preserve">Настоящее Заключение </w:t>
      </w:r>
      <w:r w:rsidR="007627FC">
        <w:rPr>
          <w:rFonts w:ascii="Times New Roman" w:hAnsi="Times New Roman" w:cs="Times New Roman"/>
          <w:sz w:val="24"/>
          <w:szCs w:val="24"/>
        </w:rPr>
        <w:t xml:space="preserve">о крупной </w:t>
      </w:r>
      <w:r w:rsidR="007627FC" w:rsidRPr="00C03F84">
        <w:rPr>
          <w:rFonts w:ascii="Times New Roman" w:hAnsi="Times New Roman" w:cs="Times New Roman"/>
          <w:color w:val="363636"/>
          <w:w w:val="110"/>
          <w:sz w:val="24"/>
          <w:szCs w:val="24"/>
        </w:rPr>
        <w:t>сделке</w:t>
      </w:r>
      <w:r w:rsidR="00053AC0">
        <w:rPr>
          <w:rFonts w:ascii="Times New Roman" w:hAnsi="Times New Roman" w:cs="Times New Roman"/>
          <w:color w:val="363636"/>
          <w:w w:val="110"/>
          <w:sz w:val="24"/>
          <w:szCs w:val="24"/>
        </w:rPr>
        <w:t xml:space="preserve"> </w:t>
      </w:r>
      <w:r w:rsidR="00053AC0" w:rsidRPr="00053AC0">
        <w:rPr>
          <w:rFonts w:ascii="Times New Roman" w:hAnsi="Times New Roman" w:cs="Times New Roman"/>
          <w:color w:val="363636"/>
          <w:w w:val="110"/>
          <w:sz w:val="24"/>
          <w:szCs w:val="24"/>
        </w:rPr>
        <w:t>(взаимосвязанных сделок)</w:t>
      </w:r>
      <w:r w:rsidR="007627FC">
        <w:rPr>
          <w:rFonts w:ascii="Times New Roman" w:hAnsi="Times New Roman" w:cs="Times New Roman"/>
          <w:color w:val="363636"/>
          <w:w w:val="110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(далее – Заключение) утверждается Советом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директоров в соответствии с п</w:t>
      </w:r>
      <w:r>
        <w:rPr>
          <w:rFonts w:ascii="Times New Roman" w:hAnsi="Times New Roman" w:cs="Times New Roman"/>
          <w:sz w:val="24"/>
          <w:szCs w:val="24"/>
        </w:rPr>
        <w:t>унктом</w:t>
      </w:r>
      <w:r w:rsidRPr="000F205A">
        <w:rPr>
          <w:rFonts w:ascii="Times New Roman" w:hAnsi="Times New Roman" w:cs="Times New Roman"/>
          <w:sz w:val="24"/>
          <w:szCs w:val="24"/>
        </w:rPr>
        <w:t xml:space="preserve"> 2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0F205A">
        <w:rPr>
          <w:rFonts w:ascii="Times New Roman" w:hAnsi="Times New Roman" w:cs="Times New Roman"/>
          <w:sz w:val="24"/>
          <w:szCs w:val="24"/>
        </w:rPr>
        <w:t xml:space="preserve"> 78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«Об акционерных обществах», </w:t>
      </w:r>
      <w:r w:rsidRPr="000F205A">
        <w:rPr>
          <w:rFonts w:ascii="Times New Roman" w:hAnsi="Times New Roman" w:cs="Times New Roman"/>
          <w:sz w:val="24"/>
          <w:szCs w:val="24"/>
        </w:rPr>
        <w:t>подлежит включению в состав информации (материалов), подлежащих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акционерам при подготовке к проведению Годового общего собрания акционеров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ГОСА)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ПАО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Капитал</w:t>
      </w:r>
      <w:r w:rsidRPr="000F20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(далее — «Общество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205A">
        <w:rPr>
          <w:rFonts w:ascii="Times New Roman" w:hAnsi="Times New Roman" w:cs="Times New Roman"/>
          <w:sz w:val="24"/>
          <w:szCs w:val="24"/>
        </w:rPr>
        <w:t>, предметом которой является имущество, стоимость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 xml:space="preserve">составляет более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F205A">
        <w:rPr>
          <w:rFonts w:ascii="Times New Roman" w:hAnsi="Times New Roman" w:cs="Times New Roman"/>
          <w:sz w:val="24"/>
          <w:szCs w:val="24"/>
        </w:rPr>
        <w:t xml:space="preserve"> </w:t>
      </w:r>
      <w:r w:rsidR="004F2630">
        <w:rPr>
          <w:rFonts w:ascii="Times New Roman" w:hAnsi="Times New Roman" w:cs="Times New Roman"/>
          <w:sz w:val="24"/>
          <w:szCs w:val="24"/>
        </w:rPr>
        <w:t>%</w:t>
      </w:r>
      <w:r w:rsidRPr="000F205A">
        <w:rPr>
          <w:rFonts w:ascii="Times New Roman" w:hAnsi="Times New Roman" w:cs="Times New Roman"/>
          <w:sz w:val="24"/>
          <w:szCs w:val="24"/>
        </w:rPr>
        <w:t xml:space="preserve"> балансовой стоимости активов Общества, определенной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данным его бухгалтерской (финансовой) отчетн</w:t>
      </w:r>
      <w:r>
        <w:rPr>
          <w:rFonts w:ascii="Times New Roman" w:hAnsi="Times New Roman" w:cs="Times New Roman"/>
          <w:sz w:val="24"/>
          <w:szCs w:val="24"/>
        </w:rPr>
        <w:t>ости на последнюю отчетную дату.</w:t>
      </w:r>
    </w:p>
    <w:p w:rsidR="000F205A" w:rsidRPr="00C03F84" w:rsidRDefault="000F205A" w:rsidP="000F205A">
      <w:pPr>
        <w:spacing w:line="242" w:lineRule="auto"/>
        <w:ind w:left="138" w:right="114" w:firstLine="716"/>
        <w:jc w:val="both"/>
        <w:rPr>
          <w:rFonts w:ascii="Times New Roman" w:hAnsi="Times New Roman" w:cs="Times New Roman"/>
          <w:sz w:val="24"/>
          <w:szCs w:val="24"/>
        </w:rPr>
      </w:pPr>
    </w:p>
    <w:p w:rsidR="00A81512" w:rsidRPr="00C03F84" w:rsidRDefault="0018091A" w:rsidP="004F2630">
      <w:pPr>
        <w:pStyle w:val="a5"/>
        <w:numPr>
          <w:ilvl w:val="0"/>
          <w:numId w:val="1"/>
        </w:numPr>
        <w:tabs>
          <w:tab w:val="left" w:pos="142"/>
          <w:tab w:val="left" w:pos="709"/>
        </w:tabs>
        <w:spacing w:line="268" w:lineRule="exact"/>
        <w:ind w:left="142" w:firstLine="284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C03F84">
        <w:rPr>
          <w:rFonts w:ascii="Times New Roman" w:hAnsi="Times New Roman" w:cs="Times New Roman"/>
          <w:color w:val="313131"/>
          <w:sz w:val="24"/>
          <w:szCs w:val="24"/>
        </w:rPr>
        <w:t>Условия</w:t>
      </w:r>
      <w:r w:rsidRPr="00C03F84">
        <w:rPr>
          <w:rFonts w:ascii="Times New Roman" w:hAnsi="Times New Roman" w:cs="Times New Roman"/>
          <w:color w:val="313131"/>
          <w:spacing w:val="39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>н</w:t>
      </w:r>
      <w:r w:rsidRPr="00C03F84">
        <w:rPr>
          <w:rFonts w:ascii="Times New Roman" w:hAnsi="Times New Roman" w:cs="Times New Roman"/>
          <w:color w:val="363636"/>
          <w:spacing w:val="17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43434"/>
          <w:sz w:val="24"/>
          <w:szCs w:val="24"/>
        </w:rPr>
        <w:t>стороны</w:t>
      </w:r>
      <w:r w:rsidRPr="00C03F84">
        <w:rPr>
          <w:rFonts w:ascii="Times New Roman" w:hAnsi="Times New Roman" w:cs="Times New Roman"/>
          <w:color w:val="343434"/>
          <w:spacing w:val="40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>сделки</w:t>
      </w:r>
      <w:r w:rsidRPr="00C03F84">
        <w:rPr>
          <w:rFonts w:ascii="Times New Roman" w:hAnsi="Times New Roman" w:cs="Times New Roman"/>
          <w:color w:val="313131"/>
          <w:spacing w:val="21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2F2F2F"/>
          <w:sz w:val="24"/>
          <w:szCs w:val="24"/>
        </w:rPr>
        <w:t>(взаимосвязанных</w:t>
      </w:r>
      <w:r w:rsidRPr="00C03F84">
        <w:rPr>
          <w:rFonts w:ascii="Times New Roman" w:hAnsi="Times New Roman" w:cs="Times New Roman"/>
          <w:color w:val="2F2F2F"/>
          <w:spacing w:val="9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43434"/>
          <w:spacing w:val="-2"/>
          <w:sz w:val="24"/>
          <w:szCs w:val="24"/>
        </w:rPr>
        <w:t>сделок)</w:t>
      </w:r>
      <w:r w:rsidR="007627FC">
        <w:rPr>
          <w:rFonts w:ascii="Times New Roman" w:hAnsi="Times New Roman" w:cs="Times New Roman"/>
          <w:color w:val="343434"/>
          <w:spacing w:val="-2"/>
          <w:sz w:val="24"/>
          <w:szCs w:val="24"/>
        </w:rPr>
        <w:t>.</w:t>
      </w:r>
    </w:p>
    <w:p w:rsidR="007627FC" w:rsidRPr="007627FC" w:rsidRDefault="004129D9" w:rsidP="00184ECD">
      <w:pPr>
        <w:pStyle w:val="a5"/>
        <w:numPr>
          <w:ilvl w:val="1"/>
          <w:numId w:val="2"/>
        </w:numPr>
        <w:tabs>
          <w:tab w:val="left" w:pos="142"/>
          <w:tab w:val="left" w:pos="1134"/>
        </w:tabs>
        <w:spacing w:before="1"/>
        <w:rPr>
          <w:rFonts w:ascii="Times New Roman" w:hAnsi="Times New Roman" w:cs="Times New Roman"/>
          <w:color w:val="3A3A3A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bookmarkStart w:id="0" w:name="_GoBack"/>
      <w:bookmarkEnd w:id="0"/>
      <w:r w:rsidR="007627FC">
        <w:rPr>
          <w:rFonts w:ascii="Times New Roman" w:hAnsi="Times New Roman" w:cs="Times New Roman"/>
          <w:color w:val="3A3A3A"/>
          <w:sz w:val="24"/>
          <w:szCs w:val="24"/>
        </w:rPr>
        <w:t>Д</w:t>
      </w:r>
      <w:r w:rsidR="00184ECD">
        <w:rPr>
          <w:rFonts w:ascii="Times New Roman" w:hAnsi="Times New Roman" w:cs="Times New Roman"/>
          <w:color w:val="3A3A3A"/>
          <w:sz w:val="24"/>
          <w:szCs w:val="24"/>
        </w:rPr>
        <w:t>оговор</w:t>
      </w:r>
      <w:r w:rsidR="007627FC" w:rsidRPr="007627FC">
        <w:rPr>
          <w:rFonts w:ascii="Times New Roman" w:hAnsi="Times New Roman" w:cs="Times New Roman"/>
          <w:color w:val="3A3A3A"/>
          <w:sz w:val="24"/>
          <w:szCs w:val="24"/>
        </w:rPr>
        <w:t xml:space="preserve"> аренды недвижимого имущества. В аренду передаются нежилые помещения и земельный участок, принадлежащие </w:t>
      </w:r>
      <w:r w:rsidR="007627FC">
        <w:rPr>
          <w:rFonts w:ascii="Times New Roman" w:hAnsi="Times New Roman" w:cs="Times New Roman"/>
          <w:color w:val="3A3A3A"/>
          <w:sz w:val="24"/>
          <w:szCs w:val="24"/>
        </w:rPr>
        <w:t>Обществу</w:t>
      </w:r>
      <w:r w:rsidR="007627FC" w:rsidRPr="007627FC">
        <w:rPr>
          <w:rFonts w:ascii="Times New Roman" w:hAnsi="Times New Roman" w:cs="Times New Roman"/>
          <w:color w:val="3A3A3A"/>
          <w:sz w:val="24"/>
          <w:szCs w:val="24"/>
        </w:rPr>
        <w:t xml:space="preserve"> по праву собственности.</w:t>
      </w:r>
    </w:p>
    <w:p w:rsidR="007627FC" w:rsidRPr="007627FC" w:rsidRDefault="007627FC" w:rsidP="004F2630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 w:rsidRPr="007627FC">
        <w:rPr>
          <w:rFonts w:ascii="Times New Roman" w:hAnsi="Times New Roman" w:cs="Times New Roman"/>
          <w:color w:val="3A3A3A"/>
          <w:sz w:val="24"/>
          <w:szCs w:val="24"/>
        </w:rPr>
        <w:t>Стороны и выгодоприобретатели по существенной сделке: Арендодатель – Публичное акционерное общество «Капитал», Арендатор – Государственное областное бюджетное учреждение здравоохранения «Медицинский информационно-аналитический центр».</w:t>
      </w:r>
    </w:p>
    <w:p w:rsidR="007627FC" w:rsidRDefault="007627FC" w:rsidP="004F2630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 w:rsidRPr="007627FC">
        <w:rPr>
          <w:rFonts w:ascii="Times New Roman" w:hAnsi="Times New Roman" w:cs="Times New Roman"/>
          <w:color w:val="3A3A3A"/>
          <w:sz w:val="24"/>
          <w:szCs w:val="24"/>
        </w:rPr>
        <w:t xml:space="preserve">Срок начала аренды – 01 </w:t>
      </w:r>
      <w:r w:rsidR="00053AC0">
        <w:rPr>
          <w:rFonts w:ascii="Times New Roman" w:hAnsi="Times New Roman" w:cs="Times New Roman"/>
          <w:color w:val="3A3A3A"/>
          <w:sz w:val="24"/>
          <w:szCs w:val="24"/>
        </w:rPr>
        <w:t>января</w:t>
      </w:r>
      <w:r w:rsidRPr="007627FC">
        <w:rPr>
          <w:rFonts w:ascii="Times New Roman" w:hAnsi="Times New Roman" w:cs="Times New Roman"/>
          <w:color w:val="3A3A3A"/>
          <w:sz w:val="24"/>
          <w:szCs w:val="24"/>
        </w:rPr>
        <w:t xml:space="preserve"> 202</w:t>
      </w:r>
      <w:r w:rsidR="0070248A">
        <w:rPr>
          <w:rFonts w:ascii="Times New Roman" w:hAnsi="Times New Roman" w:cs="Times New Roman"/>
          <w:color w:val="3A3A3A"/>
          <w:sz w:val="24"/>
          <w:szCs w:val="24"/>
        </w:rPr>
        <w:t>5</w:t>
      </w:r>
      <w:r w:rsidRPr="007627FC">
        <w:rPr>
          <w:rFonts w:ascii="Times New Roman" w:hAnsi="Times New Roman" w:cs="Times New Roman"/>
          <w:color w:val="3A3A3A"/>
          <w:sz w:val="24"/>
          <w:szCs w:val="24"/>
        </w:rPr>
        <w:t xml:space="preserve"> года.</w:t>
      </w:r>
      <w:r w:rsidR="004F2630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7627FC">
        <w:rPr>
          <w:rFonts w:ascii="Times New Roman" w:hAnsi="Times New Roman" w:cs="Times New Roman"/>
          <w:color w:val="3A3A3A"/>
          <w:sz w:val="24"/>
          <w:szCs w:val="24"/>
        </w:rPr>
        <w:t>Срок окончания аренды – 31 декабря 202</w:t>
      </w:r>
      <w:r w:rsidR="0070248A">
        <w:rPr>
          <w:rFonts w:ascii="Times New Roman" w:hAnsi="Times New Roman" w:cs="Times New Roman"/>
          <w:color w:val="3A3A3A"/>
          <w:sz w:val="24"/>
          <w:szCs w:val="24"/>
        </w:rPr>
        <w:t>5</w:t>
      </w:r>
      <w:r w:rsidRPr="007627FC">
        <w:rPr>
          <w:rFonts w:ascii="Times New Roman" w:hAnsi="Times New Roman" w:cs="Times New Roman"/>
          <w:color w:val="3A3A3A"/>
          <w:sz w:val="24"/>
          <w:szCs w:val="24"/>
        </w:rPr>
        <w:t xml:space="preserve"> года.</w:t>
      </w:r>
    </w:p>
    <w:p w:rsidR="007627FC" w:rsidRDefault="004F2630" w:rsidP="004F2630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</w:rPr>
        <w:t xml:space="preserve">Стоимость имущества, </w:t>
      </w:r>
      <w:r w:rsidR="007627FC" w:rsidRPr="007627FC">
        <w:rPr>
          <w:rFonts w:ascii="Times New Roman" w:hAnsi="Times New Roman" w:cs="Times New Roman"/>
          <w:color w:val="3A3A3A"/>
          <w:sz w:val="24"/>
          <w:szCs w:val="24"/>
        </w:rPr>
        <w:t xml:space="preserve">передаваемого в аренду, составляет 12 929 958 (двенадцать миллионов девятьсот двадцать девять тысяч девятьсот </w:t>
      </w:r>
      <w:r w:rsidR="00053AC0">
        <w:rPr>
          <w:rFonts w:ascii="Times New Roman" w:hAnsi="Times New Roman" w:cs="Times New Roman"/>
          <w:color w:val="3A3A3A"/>
          <w:sz w:val="24"/>
          <w:szCs w:val="24"/>
        </w:rPr>
        <w:t xml:space="preserve">пятьдесят восемь) рублей или </w:t>
      </w:r>
      <w:r w:rsidR="0070248A" w:rsidRPr="0070248A">
        <w:rPr>
          <w:rFonts w:ascii="Times New Roman" w:hAnsi="Times New Roman" w:cs="Times New Roman"/>
          <w:color w:val="3A3A3A"/>
          <w:sz w:val="24"/>
          <w:szCs w:val="24"/>
        </w:rPr>
        <w:t>от 29,51</w:t>
      </w:r>
      <w:r w:rsidR="007627FC" w:rsidRPr="007627FC">
        <w:rPr>
          <w:rFonts w:ascii="Times New Roman" w:hAnsi="Times New Roman" w:cs="Times New Roman"/>
          <w:color w:val="3A3A3A"/>
          <w:sz w:val="24"/>
          <w:szCs w:val="24"/>
        </w:rPr>
        <w:t>% от стоимости чистых активов.</w:t>
      </w:r>
      <w:r w:rsidR="007627FC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="007627FC" w:rsidRPr="007627FC">
        <w:rPr>
          <w:rFonts w:ascii="Times New Roman" w:hAnsi="Times New Roman" w:cs="Times New Roman"/>
          <w:color w:val="3A3A3A"/>
          <w:sz w:val="24"/>
          <w:szCs w:val="24"/>
        </w:rPr>
        <w:t xml:space="preserve">Стоимость чистых активов по состоянию на </w:t>
      </w:r>
      <w:r w:rsidR="00053AC0">
        <w:rPr>
          <w:rFonts w:ascii="Times New Roman" w:hAnsi="Times New Roman" w:cs="Times New Roman"/>
          <w:color w:val="3A3A3A"/>
          <w:sz w:val="24"/>
          <w:szCs w:val="24"/>
        </w:rPr>
        <w:t>30 сентября 202</w:t>
      </w:r>
      <w:r w:rsidR="0070248A">
        <w:rPr>
          <w:rFonts w:ascii="Times New Roman" w:hAnsi="Times New Roman" w:cs="Times New Roman"/>
          <w:color w:val="3A3A3A"/>
          <w:sz w:val="24"/>
          <w:szCs w:val="24"/>
        </w:rPr>
        <w:t>4</w:t>
      </w:r>
      <w:r w:rsidR="00053AC0">
        <w:rPr>
          <w:rFonts w:ascii="Times New Roman" w:hAnsi="Times New Roman" w:cs="Times New Roman"/>
          <w:color w:val="3A3A3A"/>
          <w:sz w:val="24"/>
          <w:szCs w:val="24"/>
        </w:rPr>
        <w:t xml:space="preserve"> года </w:t>
      </w:r>
      <w:r w:rsidR="00053AC0" w:rsidRPr="00053AC0">
        <w:rPr>
          <w:rFonts w:ascii="Times New Roman" w:hAnsi="Times New Roman" w:cs="Times New Roman"/>
          <w:color w:val="3A3A3A"/>
          <w:sz w:val="24"/>
          <w:szCs w:val="24"/>
        </w:rPr>
        <w:t>– 44083 тысячи рублей</w:t>
      </w:r>
      <w:r w:rsidR="007627FC" w:rsidRPr="007627FC">
        <w:rPr>
          <w:rFonts w:ascii="Times New Roman" w:hAnsi="Times New Roman" w:cs="Times New Roman"/>
          <w:color w:val="3A3A3A"/>
          <w:sz w:val="24"/>
          <w:szCs w:val="24"/>
        </w:rPr>
        <w:t>.</w:t>
      </w:r>
      <w:r w:rsidR="007627FC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</w:p>
    <w:p w:rsidR="007627FC" w:rsidRDefault="007627FC" w:rsidP="007627FC">
      <w:pPr>
        <w:pStyle w:val="a3"/>
        <w:spacing w:line="244" w:lineRule="auto"/>
        <w:ind w:left="132" w:right="129" w:firstLine="717"/>
        <w:rPr>
          <w:rFonts w:ascii="Times New Roman" w:hAnsi="Times New Roman" w:cs="Times New Roman"/>
          <w:color w:val="282828"/>
          <w:sz w:val="24"/>
          <w:szCs w:val="24"/>
        </w:rPr>
      </w:pPr>
    </w:p>
    <w:p w:rsidR="00A81512" w:rsidRPr="00C03F84" w:rsidRDefault="0018091A" w:rsidP="00053AC0">
      <w:pPr>
        <w:pStyle w:val="a3"/>
        <w:numPr>
          <w:ilvl w:val="0"/>
          <w:numId w:val="1"/>
        </w:numPr>
        <w:spacing w:line="244" w:lineRule="auto"/>
        <w:ind w:left="142" w:right="129" w:firstLine="284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C03F84">
        <w:rPr>
          <w:rFonts w:ascii="Times New Roman" w:hAnsi="Times New Roman" w:cs="Times New Roman"/>
          <w:color w:val="282828"/>
          <w:sz w:val="24"/>
          <w:szCs w:val="24"/>
        </w:rPr>
        <w:t xml:space="preserve">Предполагаемые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 xml:space="preserve">последствия заключения </w:t>
      </w:r>
      <w:r w:rsidRPr="00C03F84">
        <w:rPr>
          <w:rFonts w:ascii="Times New Roman" w:hAnsi="Times New Roman" w:cs="Times New Roman"/>
          <w:color w:val="333333"/>
          <w:sz w:val="24"/>
          <w:szCs w:val="24"/>
        </w:rPr>
        <w:t>сделки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="00053AC0" w:rsidRPr="00053AC0">
        <w:rPr>
          <w:rFonts w:ascii="Times New Roman" w:hAnsi="Times New Roman" w:cs="Times New Roman"/>
          <w:color w:val="3D3D3D"/>
          <w:sz w:val="24"/>
          <w:szCs w:val="24"/>
        </w:rPr>
        <w:t>(взаимосвязанных сделок)</w:t>
      </w:r>
      <w:r w:rsidR="00053AC0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для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>деятельности</w:t>
      </w:r>
      <w:r w:rsidRPr="00C03F84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="004F2630">
        <w:rPr>
          <w:rFonts w:ascii="Times New Roman" w:hAnsi="Times New Roman" w:cs="Times New Roman"/>
          <w:color w:val="2D2D2D"/>
          <w:sz w:val="24"/>
          <w:szCs w:val="24"/>
        </w:rPr>
        <w:t>бщества.</w:t>
      </w:r>
    </w:p>
    <w:p w:rsidR="00A81512" w:rsidRPr="00C03F84" w:rsidRDefault="0018091A" w:rsidP="004F2630">
      <w:pPr>
        <w:pStyle w:val="a3"/>
        <w:spacing w:before="8" w:line="244" w:lineRule="auto"/>
        <w:ind w:left="142" w:right="134" w:firstLine="284"/>
        <w:rPr>
          <w:rFonts w:ascii="Times New Roman" w:hAnsi="Times New Roman" w:cs="Times New Roman"/>
          <w:sz w:val="24"/>
          <w:szCs w:val="24"/>
        </w:rPr>
      </w:pPr>
      <w:r w:rsidRPr="00C03F84">
        <w:rPr>
          <w:rFonts w:ascii="Times New Roman" w:hAnsi="Times New Roman" w:cs="Times New Roman"/>
          <w:color w:val="3A3A3A"/>
          <w:sz w:val="24"/>
          <w:szCs w:val="24"/>
        </w:rPr>
        <w:t xml:space="preserve">Полученные </w:t>
      </w:r>
      <w:r w:rsidRPr="00C03F84">
        <w:rPr>
          <w:rFonts w:ascii="Times New Roman" w:hAnsi="Times New Roman" w:cs="Times New Roman"/>
          <w:color w:val="464646"/>
          <w:sz w:val="24"/>
          <w:szCs w:val="24"/>
        </w:rPr>
        <w:t xml:space="preserve">от </w:t>
      </w:r>
      <w:r w:rsidR="004F2630">
        <w:rPr>
          <w:rFonts w:ascii="Times New Roman" w:hAnsi="Times New Roman" w:cs="Times New Roman"/>
          <w:color w:val="383838"/>
          <w:sz w:val="24"/>
          <w:szCs w:val="24"/>
        </w:rPr>
        <w:t>аренды</w:t>
      </w:r>
      <w:r w:rsidRPr="00C03F84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4F2630">
        <w:rPr>
          <w:rFonts w:ascii="Times New Roman CYR" w:eastAsia="Times New Roman" w:hAnsi="Times New Roman CYR" w:cs="Times New Roman CYR"/>
          <w:sz w:val="24"/>
          <w:szCs w:val="24"/>
        </w:rPr>
        <w:t>н</w:t>
      </w:r>
      <w:r w:rsidR="004F2630" w:rsidRPr="004F2630">
        <w:rPr>
          <w:rFonts w:ascii="Times New Roman CYR" w:eastAsia="Times New Roman" w:hAnsi="Times New Roman CYR" w:cs="Times New Roman CYR"/>
          <w:sz w:val="24"/>
          <w:szCs w:val="24"/>
        </w:rPr>
        <w:t>ежилы</w:t>
      </w:r>
      <w:r w:rsidR="002E0332">
        <w:rPr>
          <w:rFonts w:ascii="Times New Roman CYR" w:eastAsia="Times New Roman" w:hAnsi="Times New Roman CYR" w:cs="Times New Roman CYR"/>
          <w:sz w:val="24"/>
          <w:szCs w:val="24"/>
        </w:rPr>
        <w:t>х</w:t>
      </w:r>
      <w:r w:rsidR="004F2630" w:rsidRPr="004F2630">
        <w:rPr>
          <w:rFonts w:ascii="Times New Roman CYR" w:eastAsia="Times New Roman" w:hAnsi="Times New Roman CYR" w:cs="Times New Roman CYR"/>
          <w:sz w:val="24"/>
          <w:szCs w:val="24"/>
        </w:rPr>
        <w:t xml:space="preserve"> помещени</w:t>
      </w:r>
      <w:r w:rsidR="004F2630">
        <w:rPr>
          <w:rFonts w:ascii="Times New Roman CYR" w:eastAsia="Times New Roman" w:hAnsi="Times New Roman CYR" w:cs="Times New Roman CYR"/>
          <w:sz w:val="24"/>
          <w:szCs w:val="24"/>
        </w:rPr>
        <w:t>й</w:t>
      </w:r>
      <w:r w:rsidR="004F2630" w:rsidRPr="004F2630">
        <w:rPr>
          <w:rFonts w:ascii="Times New Roman CYR" w:eastAsia="Times New Roman" w:hAnsi="Times New Roman CYR" w:cs="Times New Roman CYR"/>
          <w:sz w:val="24"/>
          <w:szCs w:val="24"/>
        </w:rPr>
        <w:t xml:space="preserve"> общей площадью 156,8 кв. м. с кадастровым номером 53:23:7910600:1233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 xml:space="preserve">, </w:t>
      </w:r>
      <w:r w:rsidR="004F2630" w:rsidRPr="004F2630">
        <w:rPr>
          <w:rFonts w:ascii="Times New Roman" w:hAnsi="Times New Roman" w:cs="Times New Roman"/>
          <w:color w:val="313131"/>
          <w:sz w:val="24"/>
          <w:szCs w:val="24"/>
        </w:rPr>
        <w:t>нежилы</w:t>
      </w:r>
      <w:r w:rsidR="004F2630">
        <w:rPr>
          <w:rFonts w:ascii="Times New Roman" w:hAnsi="Times New Roman" w:cs="Times New Roman"/>
          <w:color w:val="313131"/>
          <w:sz w:val="24"/>
          <w:szCs w:val="24"/>
        </w:rPr>
        <w:t>х</w:t>
      </w:r>
      <w:r w:rsidR="004F2630" w:rsidRPr="004F2630">
        <w:rPr>
          <w:rFonts w:ascii="Times New Roman" w:hAnsi="Times New Roman" w:cs="Times New Roman"/>
          <w:color w:val="313131"/>
          <w:sz w:val="24"/>
          <w:szCs w:val="24"/>
        </w:rPr>
        <w:t xml:space="preserve"> помещени</w:t>
      </w:r>
      <w:r w:rsidR="004F2630">
        <w:rPr>
          <w:rFonts w:ascii="Times New Roman" w:hAnsi="Times New Roman" w:cs="Times New Roman"/>
          <w:color w:val="313131"/>
          <w:sz w:val="24"/>
          <w:szCs w:val="24"/>
        </w:rPr>
        <w:t>й</w:t>
      </w:r>
      <w:r w:rsidR="004F2630" w:rsidRPr="004F2630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4F2630" w:rsidRPr="004F2630">
        <w:rPr>
          <w:rFonts w:ascii="Times New Roman CYR" w:eastAsia="Times New Roman" w:hAnsi="Times New Roman CYR" w:cs="Times New Roman CYR"/>
          <w:sz w:val="24"/>
          <w:szCs w:val="24"/>
        </w:rPr>
        <w:t>общей площадью 161,2 кв. м с кадастровым номером 53:23:7910600:1231</w:t>
      </w:r>
      <w:r w:rsidR="004F2630">
        <w:rPr>
          <w:rFonts w:ascii="Times New Roman" w:hAnsi="Times New Roman" w:cs="Times New Roman"/>
          <w:color w:val="313131"/>
          <w:sz w:val="24"/>
          <w:szCs w:val="24"/>
        </w:rPr>
        <w:t xml:space="preserve"> и з</w:t>
      </w:r>
      <w:r w:rsidR="004F2630" w:rsidRPr="004F2630">
        <w:rPr>
          <w:rFonts w:ascii="Times New Roman CYR" w:eastAsia="Times New Roman" w:hAnsi="Times New Roman CYR" w:cs="Times New Roman CYR"/>
          <w:sz w:val="24"/>
          <w:szCs w:val="24"/>
        </w:rPr>
        <w:t>емельн</w:t>
      </w:r>
      <w:r w:rsidR="004F2630">
        <w:rPr>
          <w:rFonts w:ascii="Times New Roman CYR" w:eastAsia="Times New Roman" w:hAnsi="Times New Roman CYR" w:cs="Times New Roman CYR"/>
          <w:sz w:val="24"/>
          <w:szCs w:val="24"/>
        </w:rPr>
        <w:t>ого</w:t>
      </w:r>
      <w:r w:rsidR="004F2630" w:rsidRPr="004F2630">
        <w:rPr>
          <w:rFonts w:ascii="Times New Roman CYR" w:eastAsia="Times New Roman" w:hAnsi="Times New Roman CYR" w:cs="Times New Roman CYR"/>
          <w:sz w:val="24"/>
          <w:szCs w:val="24"/>
        </w:rPr>
        <w:t xml:space="preserve"> участ</w:t>
      </w:r>
      <w:r w:rsidR="004F2630">
        <w:rPr>
          <w:rFonts w:ascii="Times New Roman CYR" w:eastAsia="Times New Roman" w:hAnsi="Times New Roman CYR" w:cs="Times New Roman CYR"/>
          <w:sz w:val="24"/>
          <w:szCs w:val="24"/>
        </w:rPr>
        <w:t>ка</w:t>
      </w:r>
      <w:r w:rsidR="004F2630" w:rsidRPr="004F2630">
        <w:rPr>
          <w:rFonts w:ascii="Times New Roman CYR" w:eastAsia="Times New Roman" w:hAnsi="Times New Roman CYR" w:cs="Times New Roman CYR"/>
          <w:sz w:val="24"/>
          <w:szCs w:val="24"/>
        </w:rPr>
        <w:t xml:space="preserve"> общей площадью 500 кв. м с кадастровым номером 53:23:7910600:1300 </w:t>
      </w:r>
      <w:r w:rsidRPr="00C03F84">
        <w:rPr>
          <w:rFonts w:ascii="Times New Roman" w:hAnsi="Times New Roman" w:cs="Times New Roman"/>
          <w:color w:val="2F2F2F"/>
          <w:sz w:val="24"/>
          <w:szCs w:val="24"/>
        </w:rPr>
        <w:t xml:space="preserve">денежные </w:t>
      </w:r>
      <w:r w:rsidRPr="00C03F84">
        <w:rPr>
          <w:rFonts w:ascii="Times New Roman" w:hAnsi="Times New Roman" w:cs="Times New Roman"/>
          <w:color w:val="414141"/>
          <w:sz w:val="24"/>
          <w:szCs w:val="24"/>
        </w:rPr>
        <w:t xml:space="preserve">средства </w:t>
      </w:r>
      <w:r w:rsidRPr="00C03F84">
        <w:rPr>
          <w:rFonts w:ascii="Times New Roman" w:hAnsi="Times New Roman" w:cs="Times New Roman"/>
          <w:color w:val="3F3F3F"/>
          <w:sz w:val="24"/>
          <w:szCs w:val="24"/>
        </w:rPr>
        <w:t xml:space="preserve">планируется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направить </w:t>
      </w:r>
      <w:r w:rsidR="002E0332">
        <w:rPr>
          <w:rFonts w:ascii="Times New Roman" w:hAnsi="Times New Roman" w:cs="Times New Roman"/>
          <w:color w:val="3D3D3D"/>
          <w:sz w:val="24"/>
          <w:szCs w:val="24"/>
        </w:rPr>
        <w:t xml:space="preserve">на 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 xml:space="preserve">пополнение ликвидности </w:t>
      </w:r>
      <w:r w:rsidRPr="00C03F84">
        <w:rPr>
          <w:rFonts w:ascii="Times New Roman" w:hAnsi="Times New Roman" w:cs="Times New Roman"/>
          <w:color w:val="4D4D4D"/>
          <w:sz w:val="24"/>
          <w:szCs w:val="24"/>
        </w:rPr>
        <w:t xml:space="preserve">и </w:t>
      </w:r>
      <w:r w:rsidR="004F2630" w:rsidRPr="00C03F84">
        <w:rPr>
          <w:rFonts w:ascii="Times New Roman" w:hAnsi="Times New Roman" w:cs="Times New Roman"/>
          <w:color w:val="3F3F3F"/>
          <w:sz w:val="24"/>
          <w:szCs w:val="24"/>
        </w:rPr>
        <w:t>оборотных</w:t>
      </w:r>
      <w:r w:rsidRPr="00C03F84">
        <w:rPr>
          <w:rFonts w:ascii="Times New Roman" w:hAnsi="Times New Roman" w:cs="Times New Roman"/>
          <w:color w:val="3F3F3F"/>
          <w:spacing w:val="17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83838"/>
          <w:sz w:val="24"/>
          <w:szCs w:val="24"/>
        </w:rPr>
        <w:t>средств</w:t>
      </w:r>
      <w:r w:rsidR="004F2630">
        <w:rPr>
          <w:rFonts w:ascii="Times New Roman" w:hAnsi="Times New Roman" w:cs="Times New Roman"/>
          <w:color w:val="383838"/>
          <w:sz w:val="24"/>
          <w:szCs w:val="24"/>
        </w:rPr>
        <w:t xml:space="preserve"> Общества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 xml:space="preserve">,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для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улучшения </w:t>
      </w:r>
      <w:r w:rsidRPr="00C03F84">
        <w:rPr>
          <w:rFonts w:ascii="Times New Roman" w:hAnsi="Times New Roman" w:cs="Times New Roman"/>
          <w:color w:val="3F3F3F"/>
          <w:sz w:val="24"/>
          <w:szCs w:val="24"/>
        </w:rPr>
        <w:t>его</w:t>
      </w:r>
      <w:r w:rsidRPr="00C03F84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83838"/>
          <w:sz w:val="24"/>
          <w:szCs w:val="24"/>
        </w:rPr>
        <w:t xml:space="preserve">финансового 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>положения.</w:t>
      </w:r>
      <w:r w:rsidR="0070248A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</w:p>
    <w:p w:rsidR="00A81512" w:rsidRDefault="0018091A">
      <w:pPr>
        <w:spacing w:before="1"/>
        <w:ind w:left="115" w:right="135" w:firstLine="773"/>
        <w:jc w:val="both"/>
        <w:rPr>
          <w:rFonts w:ascii="Times New Roman" w:hAnsi="Times New Roman" w:cs="Times New Roman"/>
          <w:color w:val="343434"/>
          <w:spacing w:val="-2"/>
          <w:sz w:val="24"/>
          <w:szCs w:val="24"/>
        </w:rPr>
      </w:pPr>
      <w:r w:rsidRPr="00C03F84">
        <w:rPr>
          <w:rFonts w:ascii="Times New Roman" w:hAnsi="Times New Roman" w:cs="Times New Roman"/>
          <w:color w:val="2F2F2F"/>
          <w:spacing w:val="-2"/>
          <w:sz w:val="24"/>
          <w:szCs w:val="24"/>
        </w:rPr>
        <w:t xml:space="preserve">Совершение </w:t>
      </w:r>
      <w:r w:rsidRPr="00C03F84">
        <w:rPr>
          <w:rFonts w:ascii="Times New Roman" w:hAnsi="Times New Roman" w:cs="Times New Roman"/>
          <w:color w:val="383838"/>
          <w:spacing w:val="-2"/>
          <w:sz w:val="24"/>
          <w:szCs w:val="24"/>
        </w:rPr>
        <w:t>Сделки</w:t>
      </w:r>
      <w:r w:rsidRPr="00C03F84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 w:rsidR="00053AC0" w:rsidRPr="00053AC0">
        <w:rPr>
          <w:rFonts w:ascii="Times New Roman" w:hAnsi="Times New Roman" w:cs="Times New Roman"/>
          <w:color w:val="383838"/>
          <w:spacing w:val="-3"/>
          <w:sz w:val="24"/>
          <w:szCs w:val="24"/>
        </w:rPr>
        <w:t>(взаимосвязанных сделок)</w:t>
      </w:r>
      <w:r w:rsidR="00053AC0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A3A3A"/>
          <w:spacing w:val="-2"/>
          <w:sz w:val="24"/>
          <w:szCs w:val="24"/>
        </w:rPr>
        <w:t xml:space="preserve">позволит сократить </w:t>
      </w:r>
      <w:r w:rsidRPr="00C03F84">
        <w:rPr>
          <w:rFonts w:ascii="Times New Roman" w:hAnsi="Times New Roman" w:cs="Times New Roman"/>
          <w:color w:val="313131"/>
          <w:spacing w:val="-2"/>
          <w:sz w:val="24"/>
          <w:szCs w:val="24"/>
        </w:rPr>
        <w:t>общехозяйственные</w:t>
      </w:r>
      <w:r w:rsidRPr="00C03F84">
        <w:rPr>
          <w:rFonts w:ascii="Times New Roman" w:hAnsi="Times New Roman" w:cs="Times New Roman"/>
          <w:color w:val="313131"/>
          <w:spacing w:val="-11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83838"/>
          <w:spacing w:val="-2"/>
          <w:sz w:val="24"/>
          <w:szCs w:val="24"/>
        </w:rPr>
        <w:t>и</w:t>
      </w:r>
      <w:r w:rsidRPr="00C03F84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63636"/>
          <w:spacing w:val="-2"/>
          <w:sz w:val="24"/>
          <w:szCs w:val="24"/>
        </w:rPr>
        <w:t xml:space="preserve">эксплуатационные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расходы </w:t>
      </w:r>
      <w:r w:rsidR="004F2630">
        <w:rPr>
          <w:rFonts w:ascii="Times New Roman" w:hAnsi="Times New Roman" w:cs="Times New Roman"/>
          <w:color w:val="333333"/>
          <w:sz w:val="24"/>
          <w:szCs w:val="24"/>
        </w:rPr>
        <w:t>Общества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, </w:t>
      </w:r>
      <w:r w:rsidRPr="00C03F84">
        <w:rPr>
          <w:rFonts w:ascii="Times New Roman" w:hAnsi="Times New Roman" w:cs="Times New Roman"/>
          <w:color w:val="424242"/>
          <w:spacing w:val="-6"/>
          <w:sz w:val="24"/>
          <w:szCs w:val="24"/>
        </w:rPr>
        <w:t xml:space="preserve">а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>также</w:t>
      </w:r>
      <w:r w:rsidRPr="00C03F84">
        <w:rPr>
          <w:rFonts w:ascii="Times New Roman" w:hAnsi="Times New Roman" w:cs="Times New Roman"/>
          <w:color w:val="3D3D3D"/>
          <w:spacing w:val="-13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>обеспечить</w:t>
      </w:r>
      <w:r w:rsidRPr="00C03F84">
        <w:rPr>
          <w:rFonts w:ascii="Times New Roman" w:hAnsi="Times New Roman" w:cs="Times New Roman"/>
          <w:color w:val="3D3D3D"/>
          <w:spacing w:val="-13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43434"/>
          <w:sz w:val="24"/>
          <w:szCs w:val="24"/>
        </w:rPr>
        <w:t>исполнение</w:t>
      </w:r>
      <w:r w:rsidRPr="00C03F84">
        <w:rPr>
          <w:rFonts w:ascii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>обязательств,</w:t>
      </w:r>
      <w:r w:rsidRPr="00C03F84">
        <w:rPr>
          <w:rFonts w:ascii="Times New Roman" w:hAnsi="Times New Roman" w:cs="Times New Roman"/>
          <w:color w:val="363636"/>
          <w:spacing w:val="-13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>что,</w:t>
      </w:r>
      <w:r w:rsidRPr="00C03F84">
        <w:rPr>
          <w:rFonts w:ascii="Times New Roman" w:hAnsi="Times New Roman" w:cs="Times New Roman"/>
          <w:color w:val="363636"/>
          <w:spacing w:val="-13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A3A3A"/>
          <w:sz w:val="24"/>
          <w:szCs w:val="24"/>
        </w:rPr>
        <w:t>по</w:t>
      </w:r>
      <w:r w:rsidRPr="00C03F84">
        <w:rPr>
          <w:rFonts w:ascii="Times New Roman" w:hAnsi="Times New Roman" w:cs="Times New Roman"/>
          <w:color w:val="3A3A3A"/>
          <w:spacing w:val="-12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>мнению</w:t>
      </w:r>
      <w:r w:rsidRPr="00C03F84">
        <w:rPr>
          <w:rFonts w:ascii="Times New Roman" w:hAnsi="Times New Roman" w:cs="Times New Roman"/>
          <w:color w:val="363636"/>
          <w:spacing w:val="-13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>Совета</w:t>
      </w:r>
      <w:r w:rsidRPr="00C03F84">
        <w:rPr>
          <w:rFonts w:ascii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>Директоров,</w:t>
      </w:r>
      <w:r w:rsidRPr="00C03F84">
        <w:rPr>
          <w:rFonts w:ascii="Times New Roman" w:hAnsi="Times New Roman" w:cs="Times New Roman"/>
          <w:color w:val="3B3B3B"/>
          <w:spacing w:val="-12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является </w:t>
      </w:r>
      <w:r w:rsidRPr="00C03F84">
        <w:rPr>
          <w:rFonts w:ascii="Times New Roman" w:hAnsi="Times New Roman" w:cs="Times New Roman"/>
          <w:color w:val="3B3B3B"/>
          <w:spacing w:val="-2"/>
          <w:sz w:val="24"/>
          <w:szCs w:val="24"/>
        </w:rPr>
        <w:t>благоприятным</w:t>
      </w:r>
      <w:r w:rsidRPr="00C03F84">
        <w:rPr>
          <w:rFonts w:ascii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A3A3A"/>
          <w:spacing w:val="-2"/>
          <w:sz w:val="24"/>
          <w:szCs w:val="24"/>
        </w:rPr>
        <w:t>предполагаемым</w:t>
      </w:r>
      <w:r w:rsidRPr="00C03F84">
        <w:rPr>
          <w:rFonts w:ascii="Times New Roman" w:hAnsi="Times New Roman" w:cs="Times New Roman"/>
          <w:color w:val="3A3A3A"/>
          <w:spacing w:val="-11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43434"/>
          <w:spacing w:val="-2"/>
          <w:sz w:val="24"/>
          <w:szCs w:val="24"/>
        </w:rPr>
        <w:t>последствием</w:t>
      </w:r>
      <w:r w:rsidRPr="00C03F84">
        <w:rPr>
          <w:rFonts w:ascii="Times New Roman" w:hAnsi="Times New Roman" w:cs="Times New Roman"/>
          <w:color w:val="343434"/>
          <w:spacing w:val="11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33333"/>
          <w:spacing w:val="-2"/>
          <w:sz w:val="24"/>
          <w:szCs w:val="24"/>
        </w:rPr>
        <w:t>для</w:t>
      </w:r>
      <w:r w:rsidRPr="00C03F84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43434"/>
          <w:spacing w:val="-2"/>
          <w:sz w:val="24"/>
          <w:szCs w:val="24"/>
        </w:rPr>
        <w:t>Общества.</w:t>
      </w:r>
    </w:p>
    <w:p w:rsidR="0018091A" w:rsidRPr="00C03F84" w:rsidRDefault="0018091A">
      <w:pPr>
        <w:spacing w:before="1"/>
        <w:ind w:left="115" w:right="135" w:firstLine="773"/>
        <w:jc w:val="both"/>
        <w:rPr>
          <w:rFonts w:ascii="Times New Roman" w:hAnsi="Times New Roman" w:cs="Times New Roman"/>
          <w:sz w:val="24"/>
          <w:szCs w:val="24"/>
        </w:rPr>
      </w:pPr>
    </w:p>
    <w:p w:rsidR="00A81512" w:rsidRPr="00C03F84" w:rsidRDefault="0018091A" w:rsidP="0018091A">
      <w:pPr>
        <w:pStyle w:val="a5"/>
        <w:numPr>
          <w:ilvl w:val="0"/>
          <w:numId w:val="1"/>
        </w:numPr>
        <w:spacing w:before="18"/>
        <w:ind w:left="142" w:firstLine="284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C03F84">
        <w:rPr>
          <w:rFonts w:ascii="Times New Roman" w:hAnsi="Times New Roman" w:cs="Times New Roman"/>
          <w:color w:val="2F2F2F"/>
          <w:sz w:val="24"/>
          <w:szCs w:val="24"/>
        </w:rPr>
        <w:t>Целесообразность</w:t>
      </w:r>
      <w:r w:rsidRPr="00C03F84">
        <w:rPr>
          <w:rFonts w:ascii="Times New Roman" w:hAnsi="Times New Roman" w:cs="Times New Roman"/>
          <w:color w:val="2F2F2F"/>
          <w:spacing w:val="19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2D2D2D"/>
          <w:sz w:val="24"/>
          <w:szCs w:val="24"/>
        </w:rPr>
        <w:t>заключения</w:t>
      </w:r>
      <w:r w:rsidRPr="00C03F84">
        <w:rPr>
          <w:rFonts w:ascii="Times New Roman" w:hAnsi="Times New Roman" w:cs="Times New Roman"/>
          <w:color w:val="2D2D2D"/>
          <w:spacing w:val="50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>сделки</w:t>
      </w:r>
      <w:r w:rsidRPr="00C03F84">
        <w:rPr>
          <w:rFonts w:ascii="Times New Roman" w:hAnsi="Times New Roman" w:cs="Times New Roman"/>
          <w:color w:val="313131"/>
          <w:spacing w:val="15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2D2D2D"/>
          <w:sz w:val="24"/>
          <w:szCs w:val="24"/>
        </w:rPr>
        <w:t>(взаимосвязанных</w:t>
      </w:r>
      <w:r w:rsidRPr="00C03F84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13131"/>
          <w:spacing w:val="-2"/>
          <w:sz w:val="24"/>
          <w:szCs w:val="24"/>
        </w:rPr>
        <w:t>сделок)</w:t>
      </w:r>
      <w:r w:rsidR="00053AC0">
        <w:rPr>
          <w:rFonts w:ascii="Times New Roman" w:hAnsi="Times New Roman" w:cs="Times New Roman"/>
          <w:color w:val="313131"/>
          <w:spacing w:val="-2"/>
          <w:sz w:val="24"/>
          <w:szCs w:val="24"/>
        </w:rPr>
        <w:t>.</w:t>
      </w:r>
    </w:p>
    <w:p w:rsidR="00A81512" w:rsidRPr="00C03F84" w:rsidRDefault="00D45CD2" w:rsidP="0018091A">
      <w:pPr>
        <w:pStyle w:val="a3"/>
        <w:spacing w:line="242" w:lineRule="auto"/>
        <w:ind w:left="142" w:right="1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43434"/>
          <w:sz w:val="24"/>
          <w:szCs w:val="24"/>
        </w:rPr>
        <w:t>Соверш</w:t>
      </w:r>
      <w:r w:rsidR="0018091A" w:rsidRPr="00C03F84">
        <w:rPr>
          <w:rFonts w:ascii="Times New Roman" w:hAnsi="Times New Roman" w:cs="Times New Roman"/>
          <w:color w:val="343434"/>
          <w:sz w:val="24"/>
          <w:szCs w:val="24"/>
        </w:rPr>
        <w:t xml:space="preserve">ение Обществом </w:t>
      </w:r>
      <w:r w:rsidR="0018091A"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крупной сделки </w:t>
      </w:r>
      <w:r w:rsidR="0018091A" w:rsidRPr="00C03F84">
        <w:rPr>
          <w:rFonts w:ascii="Times New Roman" w:hAnsi="Times New Roman" w:cs="Times New Roman"/>
          <w:color w:val="3F3F3F"/>
          <w:spacing w:val="-2"/>
          <w:sz w:val="24"/>
          <w:szCs w:val="24"/>
        </w:rPr>
        <w:t>является целесообразн</w:t>
      </w:r>
      <w:r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ым </w:t>
      </w:r>
      <w:r w:rsidR="0018091A" w:rsidRPr="00C03F84">
        <w:rPr>
          <w:rFonts w:ascii="Times New Roman" w:hAnsi="Times New Roman" w:cs="Times New Roman"/>
          <w:color w:val="3F3F3F"/>
          <w:spacing w:val="-2"/>
          <w:sz w:val="24"/>
          <w:szCs w:val="24"/>
        </w:rPr>
        <w:t>и</w:t>
      </w:r>
      <w:r w:rsidR="0018091A" w:rsidRPr="00C03F84">
        <w:rPr>
          <w:rFonts w:ascii="Times New Roman" w:hAnsi="Times New Roman" w:cs="Times New Roman"/>
          <w:color w:val="3F3F3F"/>
          <w:spacing w:val="-10"/>
          <w:sz w:val="24"/>
          <w:szCs w:val="24"/>
        </w:rPr>
        <w:t xml:space="preserve"> </w:t>
      </w:r>
      <w:r w:rsidR="0018091A" w:rsidRPr="00C03F84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отвечает </w:t>
      </w:r>
      <w:r w:rsidR="0018091A" w:rsidRPr="00C03F84">
        <w:rPr>
          <w:rFonts w:ascii="Times New Roman" w:hAnsi="Times New Roman" w:cs="Times New Roman"/>
          <w:color w:val="383838"/>
          <w:spacing w:val="-2"/>
          <w:sz w:val="24"/>
          <w:szCs w:val="24"/>
        </w:rPr>
        <w:t>интересам</w:t>
      </w:r>
      <w:r w:rsidR="0018091A" w:rsidRPr="00C03F84">
        <w:rPr>
          <w:rFonts w:ascii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 w:rsidR="0018091A" w:rsidRPr="00C03F84">
        <w:rPr>
          <w:rFonts w:ascii="Times New Roman" w:hAnsi="Times New Roman" w:cs="Times New Roman"/>
          <w:color w:val="333333"/>
          <w:spacing w:val="-2"/>
          <w:sz w:val="24"/>
          <w:szCs w:val="24"/>
        </w:rPr>
        <w:t>Общества.</w:t>
      </w:r>
    </w:p>
    <w:sectPr w:rsidR="00A81512" w:rsidRPr="00C03F84" w:rsidSect="00D45CD2">
      <w:type w:val="continuous"/>
      <w:pgSz w:w="11900" w:h="16840"/>
      <w:pgMar w:top="709" w:right="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63DA4"/>
    <w:multiLevelType w:val="hybridMultilevel"/>
    <w:tmpl w:val="01A2FFE2"/>
    <w:lvl w:ilvl="0" w:tplc="3CAE5A94">
      <w:start w:val="1"/>
      <w:numFmt w:val="decimal"/>
      <w:lvlText w:val="%1."/>
      <w:lvlJc w:val="left"/>
      <w:pPr>
        <w:ind w:left="1094" w:hanging="242"/>
        <w:jc w:val="left"/>
      </w:pPr>
      <w:rPr>
        <w:rFonts w:hint="default"/>
        <w:spacing w:val="-1"/>
        <w:w w:val="102"/>
        <w:lang w:val="ru-RU" w:eastAsia="en-US" w:bidi="ar-SA"/>
      </w:rPr>
    </w:lvl>
    <w:lvl w:ilvl="1" w:tplc="69DA306C">
      <w:numFmt w:val="bullet"/>
      <w:lvlText w:val="•"/>
      <w:lvlJc w:val="left"/>
      <w:pPr>
        <w:ind w:left="1952" w:hanging="242"/>
      </w:pPr>
      <w:rPr>
        <w:rFonts w:hint="default"/>
        <w:lang w:val="ru-RU" w:eastAsia="en-US" w:bidi="ar-SA"/>
      </w:rPr>
    </w:lvl>
    <w:lvl w:ilvl="2" w:tplc="EF74EE4E">
      <w:numFmt w:val="bullet"/>
      <w:lvlText w:val="•"/>
      <w:lvlJc w:val="left"/>
      <w:pPr>
        <w:ind w:left="2804" w:hanging="242"/>
      </w:pPr>
      <w:rPr>
        <w:rFonts w:hint="default"/>
        <w:lang w:val="ru-RU" w:eastAsia="en-US" w:bidi="ar-SA"/>
      </w:rPr>
    </w:lvl>
    <w:lvl w:ilvl="3" w:tplc="D25A7C62">
      <w:numFmt w:val="bullet"/>
      <w:lvlText w:val="•"/>
      <w:lvlJc w:val="left"/>
      <w:pPr>
        <w:ind w:left="3656" w:hanging="242"/>
      </w:pPr>
      <w:rPr>
        <w:rFonts w:hint="default"/>
        <w:lang w:val="ru-RU" w:eastAsia="en-US" w:bidi="ar-SA"/>
      </w:rPr>
    </w:lvl>
    <w:lvl w:ilvl="4" w:tplc="2EBEB29E">
      <w:numFmt w:val="bullet"/>
      <w:lvlText w:val="•"/>
      <w:lvlJc w:val="left"/>
      <w:pPr>
        <w:ind w:left="4508" w:hanging="242"/>
      </w:pPr>
      <w:rPr>
        <w:rFonts w:hint="default"/>
        <w:lang w:val="ru-RU" w:eastAsia="en-US" w:bidi="ar-SA"/>
      </w:rPr>
    </w:lvl>
    <w:lvl w:ilvl="5" w:tplc="F0B4AAF2">
      <w:numFmt w:val="bullet"/>
      <w:lvlText w:val="•"/>
      <w:lvlJc w:val="left"/>
      <w:pPr>
        <w:ind w:left="5360" w:hanging="242"/>
      </w:pPr>
      <w:rPr>
        <w:rFonts w:hint="default"/>
        <w:lang w:val="ru-RU" w:eastAsia="en-US" w:bidi="ar-SA"/>
      </w:rPr>
    </w:lvl>
    <w:lvl w:ilvl="6" w:tplc="B6E64D00">
      <w:numFmt w:val="bullet"/>
      <w:lvlText w:val="•"/>
      <w:lvlJc w:val="left"/>
      <w:pPr>
        <w:ind w:left="6212" w:hanging="242"/>
      </w:pPr>
      <w:rPr>
        <w:rFonts w:hint="default"/>
        <w:lang w:val="ru-RU" w:eastAsia="en-US" w:bidi="ar-SA"/>
      </w:rPr>
    </w:lvl>
    <w:lvl w:ilvl="7" w:tplc="573622CC">
      <w:numFmt w:val="bullet"/>
      <w:lvlText w:val="•"/>
      <w:lvlJc w:val="left"/>
      <w:pPr>
        <w:ind w:left="7064" w:hanging="242"/>
      </w:pPr>
      <w:rPr>
        <w:rFonts w:hint="default"/>
        <w:lang w:val="ru-RU" w:eastAsia="en-US" w:bidi="ar-SA"/>
      </w:rPr>
    </w:lvl>
    <w:lvl w:ilvl="8" w:tplc="5F4E94BA">
      <w:numFmt w:val="bullet"/>
      <w:lvlText w:val="•"/>
      <w:lvlJc w:val="left"/>
      <w:pPr>
        <w:ind w:left="7916" w:hanging="242"/>
      </w:pPr>
      <w:rPr>
        <w:rFonts w:hint="default"/>
        <w:lang w:val="ru-RU" w:eastAsia="en-US" w:bidi="ar-SA"/>
      </w:rPr>
    </w:lvl>
  </w:abstractNum>
  <w:abstractNum w:abstractNumId="1" w15:restartNumberingAfterBreak="0">
    <w:nsid w:val="60FD18C8"/>
    <w:multiLevelType w:val="multilevel"/>
    <w:tmpl w:val="D0DC1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2"/>
    <w:rsid w:val="00053AC0"/>
    <w:rsid w:val="000F205A"/>
    <w:rsid w:val="0018091A"/>
    <w:rsid w:val="00184ECD"/>
    <w:rsid w:val="002E0332"/>
    <w:rsid w:val="0033035A"/>
    <w:rsid w:val="004129D9"/>
    <w:rsid w:val="004F2630"/>
    <w:rsid w:val="0070248A"/>
    <w:rsid w:val="007627FC"/>
    <w:rsid w:val="00A81512"/>
    <w:rsid w:val="00BC4FBC"/>
    <w:rsid w:val="00C03F84"/>
    <w:rsid w:val="00D4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03D1F-C48F-41DC-907A-66C54E39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77"/>
      <w:ind w:left="8" w:right="1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pPr>
      <w:spacing w:line="269" w:lineRule="exact"/>
      <w:ind w:left="135" w:hanging="24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53A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AC0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cp:lastPrinted>2026-03-12T11:05:00Z</cp:lastPrinted>
  <dcterms:created xsi:type="dcterms:W3CDTF">2025-04-10T10:38:00Z</dcterms:created>
  <dcterms:modified xsi:type="dcterms:W3CDTF">2026-03-12T11:06:00Z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2024-08-09T00:00:00Z</vt:filetime>
  </property>
  <property fmtid="{D5CDD505-2E9C-101B-9397-08002B2CF9AE}" pid="5" name="Producer">
    <vt:lpwstr>secPdfProducer</vt:lpwstr>
  </property>
</Properties>
</file>